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A23B" w14:textId="75877A22" w:rsidR="021B103F" w:rsidRDefault="021B103F" w:rsidP="0BFD31B6">
      <w:pPr>
        <w:pStyle w:val="Heading1"/>
        <w:spacing w:line="240" w:lineRule="auto"/>
        <w:jc w:val="center"/>
      </w:pPr>
      <w:proofErr w:type="spellStart"/>
      <w:r w:rsidRPr="0BFD31B6">
        <w:rPr>
          <w:bCs/>
          <w:color w:val="000000" w:themeColor="text1"/>
          <w:sz w:val="28"/>
          <w:szCs w:val="28"/>
          <w:lang w:val="en-US"/>
        </w:rPr>
        <w:t>gLHS</w:t>
      </w:r>
      <w:proofErr w:type="spellEnd"/>
      <w:r w:rsidRPr="0BFD31B6">
        <w:rPr>
          <w:bCs/>
          <w:color w:val="000000" w:themeColor="text1"/>
          <w:sz w:val="28"/>
          <w:szCs w:val="28"/>
          <w:lang w:val="en-US"/>
        </w:rPr>
        <w:t xml:space="preserve"> Network Affiliate Application</w:t>
      </w:r>
    </w:p>
    <w:p w14:paraId="58477738" w14:textId="1989F969" w:rsidR="0BFD31B6" w:rsidRDefault="0BFD31B6" w:rsidP="0BFD31B6">
      <w:pPr>
        <w:spacing w:line="240" w:lineRule="auto"/>
      </w:pPr>
    </w:p>
    <w:p w14:paraId="6125D6E5" w14:textId="42B6D248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Any groups interested in applying for affiliate membership with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should provide the required information in </w:t>
      </w:r>
      <w:r w:rsidRPr="0BFD31B6">
        <w:rPr>
          <w:color w:val="000000" w:themeColor="text1"/>
          <w:u w:val="single"/>
          <w:lang w:val="en-US"/>
        </w:rPr>
        <w:t>no more than three pages</w:t>
      </w:r>
      <w:r w:rsidRPr="0BFD31B6">
        <w:rPr>
          <w:color w:val="000000" w:themeColor="text1"/>
          <w:lang w:val="en-US"/>
        </w:rPr>
        <w:t xml:space="preserve">. The completed application should be submitted to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Coordinating Center and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leadership for pre-review, prior to review by the full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Steering Committee.</w:t>
      </w:r>
    </w:p>
    <w:p w14:paraId="3998ECD5" w14:textId="59D2C2CD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Please send all completed applications to Megan He (</w:t>
      </w:r>
      <w:hyperlink r:id="rId8">
        <w:r w:rsidRPr="0BFD31B6">
          <w:rPr>
            <w:rStyle w:val="Hyperlink"/>
            <w:color w:val="1155CC"/>
            <w:u w:val="none"/>
            <w:lang w:val="en-US"/>
          </w:rPr>
          <w:t>megan.he@vumc.org</w:t>
        </w:r>
      </w:hyperlink>
      <w:r w:rsidRPr="0BFD31B6">
        <w:rPr>
          <w:color w:val="000000" w:themeColor="text1"/>
          <w:lang w:val="en-US"/>
        </w:rPr>
        <w:t>).</w:t>
      </w:r>
    </w:p>
    <w:p w14:paraId="0A17580B" w14:textId="43518B75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____________________________________________________________________________</w:t>
      </w:r>
    </w:p>
    <w:p w14:paraId="4C433892" w14:textId="69B9E9FA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Date of Application: </w:t>
      </w:r>
    </w:p>
    <w:p w14:paraId="40142959" w14:textId="04ACD2DF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Institution: </w:t>
      </w:r>
    </w:p>
    <w:p w14:paraId="1AA1DBE6" w14:textId="39AE924C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Main Contact Name: </w:t>
      </w:r>
    </w:p>
    <w:p w14:paraId="5E3D6C25" w14:textId="028132ED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Main Contact email: </w:t>
      </w:r>
    </w:p>
    <w:p w14:paraId="01EB8EA0" w14:textId="6E1536DB" w:rsidR="0BFD31B6" w:rsidRDefault="0BFD31B6" w:rsidP="0BFD31B6">
      <w:pPr>
        <w:spacing w:line="240" w:lineRule="auto"/>
      </w:pPr>
    </w:p>
    <w:p w14:paraId="1B57080F" w14:textId="1A902FC8" w:rsidR="021B103F" w:rsidRDefault="021B103F" w:rsidP="0BFD31B6">
      <w:pPr>
        <w:spacing w:line="240" w:lineRule="auto"/>
      </w:pP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Affiliate Category (Check all that apply): </w:t>
      </w:r>
    </w:p>
    <w:p w14:paraId="449148D9" w14:textId="489D275D" w:rsidR="021B103F" w:rsidRDefault="021B103F" w:rsidP="0BFD31B6">
      <w:pPr>
        <w:spacing w:line="240" w:lineRule="auto"/>
      </w:pPr>
      <w:proofErr w:type="gramStart"/>
      <w:r w:rsidRPr="0BFD31B6">
        <w:rPr>
          <w:color w:val="000000" w:themeColor="text1"/>
          <w:lang w:val="en-US"/>
        </w:rPr>
        <w:t>[ ]</w:t>
      </w:r>
      <w:proofErr w:type="gramEnd"/>
      <w:r w:rsidRPr="0BFD31B6">
        <w:rPr>
          <w:color w:val="000000" w:themeColor="text1"/>
          <w:lang w:val="en-US"/>
        </w:rPr>
        <w:t xml:space="preserve"> Ancillary Affiliate   </w:t>
      </w:r>
      <w:proofErr w:type="gramStart"/>
      <w:r w:rsidRPr="0BFD31B6">
        <w:rPr>
          <w:color w:val="000000" w:themeColor="text1"/>
          <w:lang w:val="en-US"/>
        </w:rPr>
        <w:t xml:space="preserve">   [</w:t>
      </w:r>
      <w:proofErr w:type="gramEnd"/>
      <w:r w:rsidRPr="0BFD31B6">
        <w:rPr>
          <w:color w:val="000000" w:themeColor="text1"/>
          <w:lang w:val="en-US"/>
        </w:rPr>
        <w:t xml:space="preserve"> ] Network Affiliate   </w:t>
      </w:r>
      <w:proofErr w:type="gramStart"/>
      <w:r w:rsidRPr="0BFD31B6">
        <w:rPr>
          <w:color w:val="000000" w:themeColor="text1"/>
          <w:lang w:val="en-US"/>
        </w:rPr>
        <w:t xml:space="preserve">   [</w:t>
      </w:r>
      <w:proofErr w:type="gramEnd"/>
      <w:r w:rsidRPr="0BFD31B6">
        <w:rPr>
          <w:color w:val="000000" w:themeColor="text1"/>
          <w:lang w:val="en-US"/>
        </w:rPr>
        <w:t xml:space="preserve"> ] Industry Affiliate   </w:t>
      </w:r>
      <w:proofErr w:type="gramStart"/>
      <w:r w:rsidRPr="0BFD31B6">
        <w:rPr>
          <w:color w:val="000000" w:themeColor="text1"/>
          <w:lang w:val="en-US"/>
        </w:rPr>
        <w:t xml:space="preserve">   [</w:t>
      </w:r>
      <w:proofErr w:type="gramEnd"/>
      <w:r w:rsidRPr="0BFD31B6">
        <w:rPr>
          <w:color w:val="000000" w:themeColor="text1"/>
          <w:lang w:val="en-US"/>
        </w:rPr>
        <w:t xml:space="preserve"> ] International Affiliate</w:t>
      </w:r>
    </w:p>
    <w:p w14:paraId="5D8F4DB9" w14:textId="1B5FB9EE" w:rsidR="021B103F" w:rsidRDefault="021B103F" w:rsidP="0BFD31B6">
      <w:pPr>
        <w:spacing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____________________________________________________________________________</w:t>
      </w:r>
      <w:r>
        <w:br/>
      </w:r>
      <w:r>
        <w:br/>
      </w:r>
    </w:p>
    <w:p w14:paraId="0CE24D90" w14:textId="7706F689" w:rsidR="021B103F" w:rsidRDefault="021B103F" w:rsidP="0BFD31B6">
      <w:pPr>
        <w:pStyle w:val="ListParagraph"/>
        <w:numPr>
          <w:ilvl w:val="0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Describe the applicant’s objectives for being an affiliate member of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network.</w:t>
      </w:r>
    </w:p>
    <w:p w14:paraId="5CC4EED7" w14:textId="71DF88E1" w:rsidR="021B103F" w:rsidRDefault="021B103F" w:rsidP="0BFD31B6">
      <w:pPr>
        <w:pStyle w:val="ListParagraph"/>
        <w:numPr>
          <w:ilvl w:val="1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Describe the short-term and long-term goals of the group as an affiliate member.</w:t>
      </w:r>
    </w:p>
    <w:p w14:paraId="7D1AA4D5" w14:textId="2C2D1660" w:rsidR="021B103F" w:rsidRDefault="021B103F" w:rsidP="34FC1A71">
      <w:pPr>
        <w:pStyle w:val="ListParagraph"/>
        <w:numPr>
          <w:ilvl w:val="1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 xml:space="preserve">Describe the </w:t>
      </w:r>
      <w:proofErr w:type="spellStart"/>
      <w:r w:rsidRPr="34FC1A71">
        <w:rPr>
          <w:color w:val="000000" w:themeColor="text1"/>
          <w:lang w:val="en-US"/>
        </w:rPr>
        <w:t>gLHS</w:t>
      </w:r>
      <w:proofErr w:type="spellEnd"/>
      <w:r w:rsidRPr="34FC1A71">
        <w:rPr>
          <w:color w:val="000000" w:themeColor="text1"/>
          <w:lang w:val="en-US"/>
        </w:rPr>
        <w:t xml:space="preserve"> resources (tools, documentation, guidelines, data) which the affiliate would be interested in</w:t>
      </w:r>
      <w:r w:rsidR="3E719A83" w:rsidRPr="34FC1A71">
        <w:rPr>
          <w:color w:val="000000" w:themeColor="text1"/>
          <w:lang w:val="en-US"/>
        </w:rPr>
        <w:t xml:space="preserve"> contributing to and/or</w:t>
      </w:r>
      <w:r w:rsidRPr="34FC1A71">
        <w:rPr>
          <w:color w:val="000000" w:themeColor="text1"/>
          <w:lang w:val="en-US"/>
        </w:rPr>
        <w:t xml:space="preserve"> accessing.</w:t>
      </w:r>
    </w:p>
    <w:p w14:paraId="771BC1EA" w14:textId="38745913" w:rsidR="021B103F" w:rsidRDefault="021B103F" w:rsidP="34FC1A71">
      <w:pPr>
        <w:pStyle w:val="ListParagraph"/>
        <w:numPr>
          <w:ilvl w:val="1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 xml:space="preserve">Describe the affiliate’s planned </w:t>
      </w:r>
      <w:r w:rsidR="09AE5526" w:rsidRPr="34FC1A71">
        <w:rPr>
          <w:color w:val="000000" w:themeColor="text1"/>
          <w:lang w:val="en-US"/>
        </w:rPr>
        <w:t>collaboration with</w:t>
      </w:r>
      <w:r w:rsidRPr="34FC1A71">
        <w:rPr>
          <w:color w:val="000000" w:themeColor="text1"/>
          <w:lang w:val="en-US"/>
        </w:rPr>
        <w:t xml:space="preserve"> the </w:t>
      </w:r>
      <w:proofErr w:type="spellStart"/>
      <w:r w:rsidRPr="34FC1A71">
        <w:rPr>
          <w:color w:val="000000" w:themeColor="text1"/>
          <w:lang w:val="en-US"/>
        </w:rPr>
        <w:t>gLHS</w:t>
      </w:r>
      <w:proofErr w:type="spellEnd"/>
      <w:r w:rsidRPr="34FC1A71">
        <w:rPr>
          <w:color w:val="000000" w:themeColor="text1"/>
          <w:lang w:val="en-US"/>
        </w:rPr>
        <w:t xml:space="preserve"> network. </w:t>
      </w:r>
      <w:r w:rsidR="28B5ED5E" w:rsidRPr="34FC1A71">
        <w:rPr>
          <w:color w:val="000000" w:themeColor="text1"/>
          <w:lang w:val="en-US"/>
        </w:rPr>
        <w:t>Collaboration with</w:t>
      </w:r>
      <w:r w:rsidRPr="34FC1A71">
        <w:rPr>
          <w:color w:val="000000" w:themeColor="text1"/>
          <w:lang w:val="en-US"/>
        </w:rPr>
        <w:t xml:space="preserve"> the network c</w:t>
      </w:r>
      <w:r w:rsidR="6B6AD058" w:rsidRPr="34FC1A71">
        <w:rPr>
          <w:color w:val="000000" w:themeColor="text1"/>
          <w:lang w:val="en-US"/>
        </w:rPr>
        <w:t>ould</w:t>
      </w:r>
      <w:r w:rsidRPr="34FC1A71">
        <w:rPr>
          <w:color w:val="000000" w:themeColor="text1"/>
          <w:lang w:val="en-US"/>
        </w:rPr>
        <w:t xml:space="preserve"> include reciprocal knowledge sharing, contribution to action groups and subgroups, and contribution to </w:t>
      </w:r>
      <w:proofErr w:type="spellStart"/>
      <w:r w:rsidRPr="34FC1A71">
        <w:rPr>
          <w:color w:val="000000" w:themeColor="text1"/>
          <w:lang w:val="en-US"/>
        </w:rPr>
        <w:t>gLHS</w:t>
      </w:r>
      <w:proofErr w:type="spellEnd"/>
      <w:r w:rsidRPr="34FC1A71">
        <w:rPr>
          <w:color w:val="000000" w:themeColor="text1"/>
          <w:lang w:val="en-US"/>
        </w:rPr>
        <w:t xml:space="preserve"> resources.</w:t>
      </w:r>
      <w:r>
        <w:br/>
      </w:r>
    </w:p>
    <w:p w14:paraId="191A510A" w14:textId="3CC1A9D2" w:rsidR="021B103F" w:rsidRDefault="021B103F" w:rsidP="34FC1A71">
      <w:pPr>
        <w:pStyle w:val="ListParagraph"/>
        <w:numPr>
          <w:ilvl w:val="0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 xml:space="preserve">Describe the relevant expertise, capabilities, </w:t>
      </w:r>
      <w:r w:rsidR="70B2D95E" w:rsidRPr="34FC1A71">
        <w:rPr>
          <w:color w:val="000000" w:themeColor="text1"/>
          <w:lang w:val="en-US"/>
        </w:rPr>
        <w:t>and/</w:t>
      </w:r>
      <w:r w:rsidRPr="34FC1A71">
        <w:rPr>
          <w:color w:val="000000" w:themeColor="text1"/>
          <w:lang w:val="en-US"/>
        </w:rPr>
        <w:t>or data related to genomics-enabled learning healthcare of the group applying for Affiliate Membership and how these would contribute to network capabilities</w:t>
      </w:r>
      <w:r w:rsidR="4F5A41E0" w:rsidRPr="34FC1A71">
        <w:rPr>
          <w:color w:val="000000" w:themeColor="text1"/>
          <w:lang w:val="en-US"/>
        </w:rPr>
        <w:t xml:space="preserve"> and goals</w:t>
      </w:r>
      <w:r w:rsidRPr="34FC1A71">
        <w:rPr>
          <w:color w:val="000000" w:themeColor="text1"/>
          <w:lang w:val="en-US"/>
        </w:rPr>
        <w:t>. Examples of areas of expertise may include incorporating genomics and clinical decision support into the EHR and design of outcomes analysis of learning healthcare studies.</w:t>
      </w:r>
      <w:r>
        <w:br/>
      </w:r>
    </w:p>
    <w:p w14:paraId="750E7D4E" w14:textId="6FA02E38" w:rsidR="021B103F" w:rsidRDefault="021B103F" w:rsidP="34FC1A71">
      <w:pPr>
        <w:pStyle w:val="ListParagraph"/>
        <w:numPr>
          <w:ilvl w:val="0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 xml:space="preserve">Describe details about any relevant, ongoing genomics and/or Learning Healthcare </w:t>
      </w:r>
      <w:r w:rsidR="351EC467" w:rsidRPr="34FC1A71">
        <w:rPr>
          <w:color w:val="000000" w:themeColor="text1"/>
          <w:lang w:val="en-US"/>
        </w:rPr>
        <w:t xml:space="preserve">programs </w:t>
      </w:r>
      <w:r w:rsidRPr="34FC1A71">
        <w:rPr>
          <w:color w:val="000000" w:themeColor="text1"/>
          <w:lang w:val="en-US"/>
        </w:rPr>
        <w:t>at the applicant institution.</w:t>
      </w:r>
      <w:r>
        <w:br/>
      </w:r>
    </w:p>
    <w:p w14:paraId="680C0DD5" w14:textId="22D29042" w:rsidR="021B103F" w:rsidRDefault="021B103F" w:rsidP="0BFD31B6">
      <w:pPr>
        <w:pStyle w:val="ListParagraph"/>
        <w:numPr>
          <w:ilvl w:val="0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Describe any ongoing partnerships with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sites, if any. </w:t>
      </w:r>
      <w:r>
        <w:br/>
      </w:r>
    </w:p>
    <w:p w14:paraId="263071EE" w14:textId="449C07ED" w:rsidR="021B103F" w:rsidRDefault="021B103F" w:rsidP="0BFD31B6">
      <w:pPr>
        <w:pStyle w:val="ListParagraph"/>
        <w:numPr>
          <w:ilvl w:val="0"/>
          <w:numId w:val="4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Describe any conflicts of interest or financial disclosures that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should be aware of.</w:t>
      </w:r>
    </w:p>
    <w:p w14:paraId="61E6DD3D" w14:textId="35A6017C" w:rsidR="021B103F" w:rsidRDefault="021B103F" w:rsidP="0BFD31B6">
      <w:pPr>
        <w:spacing w:after="37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If applying to be a Network Affiliate of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with the intention to implement a research project using concepts developed in the network or to join a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project, please answer questions 6-8 below. </w:t>
      </w:r>
    </w:p>
    <w:p w14:paraId="0D3EAF9C" w14:textId="54AC9B90" w:rsidR="021B103F" w:rsidRDefault="021B103F" w:rsidP="34FC1A71">
      <w:pPr>
        <w:pStyle w:val="ListParagraph"/>
        <w:numPr>
          <w:ilvl w:val="0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>Provide a concise summary of the planned project, including:</w:t>
      </w:r>
    </w:p>
    <w:p w14:paraId="46F16916" w14:textId="1D665522" w:rsidR="021B103F" w:rsidRDefault="021B103F" w:rsidP="0BFD31B6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Type of project being implemented: existing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project or new project</w:t>
      </w:r>
    </w:p>
    <w:p w14:paraId="71580F70" w14:textId="38519188" w:rsidR="021B103F" w:rsidRDefault="021B103F" w:rsidP="0BFD31B6">
      <w:pPr>
        <w:pStyle w:val="ListParagraph"/>
        <w:numPr>
          <w:ilvl w:val="2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If proposing to join an existing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project: specify the project that the affiliate would like to join. The additional criteria below (b-g) should be answered about the project to determine the feasibility of implementing the project by the affiliate group</w:t>
      </w:r>
    </w:p>
    <w:p w14:paraId="7218118B" w14:textId="7F0C24F6" w:rsidR="021B103F" w:rsidRDefault="021B103F" w:rsidP="0BFD31B6">
      <w:pPr>
        <w:pStyle w:val="ListParagraph"/>
        <w:numPr>
          <w:ilvl w:val="2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lastRenderedPageBreak/>
        <w:t xml:space="preserve">If proposing implementation of a new project using concepts developed by the network: specify if the affiliate group is interested in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sites deploying their study design or if the project would be limited to the affiliate’s patient populations only.</w:t>
      </w:r>
    </w:p>
    <w:p w14:paraId="282E96B1" w14:textId="1C5D7230" w:rsidR="021B103F" w:rsidRDefault="021B103F" w:rsidP="0BFD31B6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Project background and anticipated impact on the current know/do gap</w:t>
      </w:r>
    </w:p>
    <w:p w14:paraId="28C72AB6" w14:textId="4AF0C895" w:rsidR="021B103F" w:rsidRDefault="021B103F" w:rsidP="0BFD31B6">
      <w:pPr>
        <w:pStyle w:val="ListParagraph"/>
        <w:numPr>
          <w:ilvl w:val="2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The know-do gap represents the knowledge gap between evidence and practice in the clinic. </w:t>
      </w:r>
    </w:p>
    <w:p w14:paraId="480B7BA2" w14:textId="658154F1" w:rsidR="021B103F" w:rsidRDefault="021B103F" w:rsidP="0BFD31B6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>Study design: intervention description, implementation strategies, regulatory considerations (ex. waiver of consent)</w:t>
      </w:r>
    </w:p>
    <w:p w14:paraId="578559F1" w14:textId="6063C7D2" w:rsidR="1F384453" w:rsidRDefault="1F384453" w:rsidP="34FC1A71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>Inclusion / exclusion criteria (patient, provider, clinic)</w:t>
      </w:r>
    </w:p>
    <w:p w14:paraId="3C7B7766" w14:textId="2AD7C007" w:rsidR="021B103F" w:rsidRDefault="021B103F" w:rsidP="0BFD31B6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Outcomes: patient, implementation, and provider level outcomes</w:t>
      </w:r>
    </w:p>
    <w:p w14:paraId="09A1301C" w14:textId="4B43484F" w:rsidR="021B103F" w:rsidRDefault="021B103F" w:rsidP="0BFD31B6">
      <w:pPr>
        <w:pStyle w:val="ListParagraph"/>
        <w:numPr>
          <w:ilvl w:val="1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Genetic test parameters: payor reimbursement, availability, actionability</w:t>
      </w:r>
      <w:r>
        <w:br/>
      </w:r>
      <w:r>
        <w:br/>
      </w:r>
    </w:p>
    <w:p w14:paraId="5C6BE4E6" w14:textId="4D132508" w:rsidR="021B103F" w:rsidRDefault="021B103F" w:rsidP="34FC1A71">
      <w:pPr>
        <w:pStyle w:val="ListParagraph"/>
        <w:numPr>
          <w:ilvl w:val="0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34FC1A71">
        <w:rPr>
          <w:color w:val="000000" w:themeColor="text1"/>
          <w:lang w:val="en-US"/>
        </w:rPr>
        <w:t xml:space="preserve">Please provide evidence that the proposed project (existing </w:t>
      </w:r>
      <w:proofErr w:type="spellStart"/>
      <w:r w:rsidRPr="34FC1A71">
        <w:rPr>
          <w:color w:val="000000" w:themeColor="text1"/>
          <w:lang w:val="en-US"/>
        </w:rPr>
        <w:t>gLHS</w:t>
      </w:r>
      <w:proofErr w:type="spellEnd"/>
      <w:r w:rsidRPr="34FC1A71">
        <w:rPr>
          <w:color w:val="000000" w:themeColor="text1"/>
          <w:lang w:val="en-US"/>
        </w:rPr>
        <w:t xml:space="preserve"> project or new project as applicable) is consistent with </w:t>
      </w:r>
      <w:r w:rsidR="39E59EB8" w:rsidRPr="34FC1A71">
        <w:rPr>
          <w:color w:val="000000" w:themeColor="text1"/>
          <w:lang w:val="en-US"/>
        </w:rPr>
        <w:t>any relevant regulatory stipulations</w:t>
      </w:r>
      <w:r w:rsidRPr="34FC1A71">
        <w:rPr>
          <w:color w:val="000000" w:themeColor="text1"/>
          <w:lang w:val="en-US"/>
        </w:rPr>
        <w:t xml:space="preserve"> and the research has received appropriate IRB approvals. Attaching a Final Action Letter or other IRB approval is sufficient.</w:t>
      </w:r>
      <w:r>
        <w:br/>
      </w:r>
      <w:r>
        <w:br/>
      </w:r>
    </w:p>
    <w:p w14:paraId="58198979" w14:textId="7B31D222" w:rsidR="021B103F" w:rsidRDefault="021B103F" w:rsidP="0BFD31B6">
      <w:pPr>
        <w:pStyle w:val="ListParagraph"/>
        <w:numPr>
          <w:ilvl w:val="0"/>
          <w:numId w:val="3"/>
        </w:numPr>
        <w:spacing w:before="220" w:after="220"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 xml:space="preserve">Please provide evidence of funding (existing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project or new project as applicable): a statement from an authorized Institutional Official stating that funds are available to conduct the proposed research.</w:t>
      </w:r>
    </w:p>
    <w:p w14:paraId="45E2E52C" w14:textId="13B2A15B" w:rsidR="0BFD31B6" w:rsidRDefault="0BFD31B6" w:rsidP="0BFD31B6">
      <w:pPr>
        <w:spacing w:line="240" w:lineRule="auto"/>
      </w:pPr>
    </w:p>
    <w:p w14:paraId="5D894BEC" w14:textId="77777777" w:rsidR="0087607A" w:rsidRDefault="0087607A" w:rsidP="0BFD31B6">
      <w:pPr>
        <w:spacing w:line="240" w:lineRule="auto"/>
      </w:pPr>
    </w:p>
    <w:p w14:paraId="67DEA158" w14:textId="77777777" w:rsidR="0087607A" w:rsidRDefault="0087607A" w:rsidP="0BFD31B6">
      <w:pPr>
        <w:spacing w:line="240" w:lineRule="auto"/>
      </w:pPr>
    </w:p>
    <w:p w14:paraId="600FC647" w14:textId="77777777" w:rsidR="0087607A" w:rsidRDefault="0087607A" w:rsidP="0BFD31B6">
      <w:pPr>
        <w:spacing w:line="240" w:lineRule="auto"/>
      </w:pPr>
    </w:p>
    <w:p w14:paraId="3AC637C8" w14:textId="77777777" w:rsidR="0087607A" w:rsidRDefault="0087607A" w:rsidP="0BFD31B6">
      <w:pPr>
        <w:spacing w:line="240" w:lineRule="auto"/>
      </w:pPr>
    </w:p>
    <w:p w14:paraId="5B41455B" w14:textId="77777777" w:rsidR="0087607A" w:rsidRDefault="0087607A" w:rsidP="0BFD31B6">
      <w:pPr>
        <w:spacing w:line="240" w:lineRule="auto"/>
      </w:pPr>
    </w:p>
    <w:p w14:paraId="38180C2B" w14:textId="77777777" w:rsidR="0087607A" w:rsidRDefault="0087607A" w:rsidP="0BFD31B6">
      <w:pPr>
        <w:spacing w:line="240" w:lineRule="auto"/>
      </w:pPr>
    </w:p>
    <w:p w14:paraId="0E7EA5DA" w14:textId="77777777" w:rsidR="0087607A" w:rsidRDefault="0087607A" w:rsidP="0BFD31B6">
      <w:pPr>
        <w:spacing w:line="240" w:lineRule="auto"/>
      </w:pPr>
    </w:p>
    <w:p w14:paraId="345779D4" w14:textId="77777777" w:rsidR="0087607A" w:rsidRDefault="0087607A" w:rsidP="0BFD31B6">
      <w:pPr>
        <w:spacing w:line="240" w:lineRule="auto"/>
      </w:pPr>
    </w:p>
    <w:p w14:paraId="0B842522" w14:textId="77777777" w:rsidR="0087607A" w:rsidRDefault="0087607A" w:rsidP="0BFD31B6">
      <w:pPr>
        <w:spacing w:line="240" w:lineRule="auto"/>
      </w:pPr>
    </w:p>
    <w:p w14:paraId="4BC00CB4" w14:textId="77777777" w:rsidR="0087607A" w:rsidRDefault="0087607A" w:rsidP="0BFD31B6">
      <w:pPr>
        <w:spacing w:line="240" w:lineRule="auto"/>
      </w:pPr>
    </w:p>
    <w:p w14:paraId="16F24E37" w14:textId="77777777" w:rsidR="0087607A" w:rsidRDefault="0087607A" w:rsidP="0BFD31B6">
      <w:pPr>
        <w:spacing w:line="240" w:lineRule="auto"/>
      </w:pPr>
    </w:p>
    <w:p w14:paraId="277D635E" w14:textId="77777777" w:rsidR="0087607A" w:rsidRDefault="0087607A" w:rsidP="0BFD31B6">
      <w:pPr>
        <w:spacing w:line="240" w:lineRule="auto"/>
      </w:pPr>
    </w:p>
    <w:p w14:paraId="61086BB9" w14:textId="77777777" w:rsidR="0087607A" w:rsidRDefault="0087607A" w:rsidP="0BFD31B6">
      <w:pPr>
        <w:spacing w:line="240" w:lineRule="auto"/>
      </w:pPr>
    </w:p>
    <w:p w14:paraId="3C38B103" w14:textId="77777777" w:rsidR="0087607A" w:rsidRDefault="0087607A" w:rsidP="0BFD31B6">
      <w:pPr>
        <w:spacing w:line="240" w:lineRule="auto"/>
      </w:pPr>
    </w:p>
    <w:p w14:paraId="19B999EE" w14:textId="77777777" w:rsidR="0087607A" w:rsidRDefault="0087607A" w:rsidP="0BFD31B6">
      <w:pPr>
        <w:spacing w:line="240" w:lineRule="auto"/>
      </w:pPr>
    </w:p>
    <w:p w14:paraId="0AEDDF77" w14:textId="77777777" w:rsidR="0087607A" w:rsidRDefault="0087607A" w:rsidP="0BFD31B6">
      <w:pPr>
        <w:spacing w:line="240" w:lineRule="auto"/>
      </w:pPr>
    </w:p>
    <w:p w14:paraId="101E8715" w14:textId="77777777" w:rsidR="0087607A" w:rsidRDefault="0087607A" w:rsidP="0BFD31B6">
      <w:pPr>
        <w:spacing w:line="240" w:lineRule="auto"/>
      </w:pPr>
    </w:p>
    <w:p w14:paraId="369FDAFB" w14:textId="77777777" w:rsidR="0087607A" w:rsidRDefault="0087607A" w:rsidP="0BFD31B6">
      <w:pPr>
        <w:spacing w:line="240" w:lineRule="auto"/>
      </w:pPr>
    </w:p>
    <w:p w14:paraId="03764B6A" w14:textId="77777777" w:rsidR="0087607A" w:rsidRDefault="0087607A" w:rsidP="0BFD31B6">
      <w:pPr>
        <w:spacing w:line="240" w:lineRule="auto"/>
      </w:pPr>
    </w:p>
    <w:p w14:paraId="32FE6FB9" w14:textId="77777777" w:rsidR="0087607A" w:rsidRDefault="0087607A" w:rsidP="0BFD31B6">
      <w:pPr>
        <w:spacing w:line="240" w:lineRule="auto"/>
      </w:pPr>
    </w:p>
    <w:p w14:paraId="2F7EC13E" w14:textId="77777777" w:rsidR="0087607A" w:rsidRDefault="0087607A" w:rsidP="0BFD31B6">
      <w:pPr>
        <w:spacing w:line="240" w:lineRule="auto"/>
      </w:pPr>
    </w:p>
    <w:p w14:paraId="173BB895" w14:textId="77777777" w:rsidR="0087607A" w:rsidRDefault="0087607A" w:rsidP="0BFD31B6">
      <w:pPr>
        <w:spacing w:line="240" w:lineRule="auto"/>
      </w:pPr>
    </w:p>
    <w:p w14:paraId="4A96E175" w14:textId="77777777" w:rsidR="0087607A" w:rsidRDefault="0087607A" w:rsidP="0BFD31B6">
      <w:pPr>
        <w:spacing w:line="240" w:lineRule="auto"/>
      </w:pPr>
    </w:p>
    <w:p w14:paraId="4C45F900" w14:textId="77777777" w:rsidR="0087607A" w:rsidRDefault="0087607A" w:rsidP="0BFD31B6">
      <w:pPr>
        <w:spacing w:line="240" w:lineRule="auto"/>
      </w:pPr>
    </w:p>
    <w:p w14:paraId="2BAACA92" w14:textId="77777777" w:rsidR="0087607A" w:rsidRDefault="0087607A" w:rsidP="0BFD31B6">
      <w:pPr>
        <w:spacing w:line="240" w:lineRule="auto"/>
      </w:pPr>
    </w:p>
    <w:p w14:paraId="31051F0E" w14:textId="77777777" w:rsidR="0087607A" w:rsidRDefault="0087607A" w:rsidP="0BFD31B6">
      <w:pPr>
        <w:spacing w:line="240" w:lineRule="auto"/>
      </w:pPr>
    </w:p>
    <w:p w14:paraId="0FB974CB" w14:textId="681EEC0B" w:rsidR="021B103F" w:rsidRDefault="021B103F" w:rsidP="0BFD31B6">
      <w:pPr>
        <w:spacing w:line="240" w:lineRule="auto"/>
      </w:pPr>
      <w:r w:rsidRPr="2A93E208">
        <w:rPr>
          <w:b/>
          <w:bCs/>
          <w:color w:val="000000" w:themeColor="text1"/>
          <w:lang w:val="en-US"/>
        </w:rPr>
        <w:lastRenderedPageBreak/>
        <w:t>Terms and Conditions</w:t>
      </w:r>
    </w:p>
    <w:p w14:paraId="7C552CF0" w14:textId="1BB1AC88" w:rsidR="54E12F83" w:rsidRDefault="54E12F83" w:rsidP="2A93E208">
      <w:pPr>
        <w:spacing w:before="220" w:after="220" w:line="240" w:lineRule="auto"/>
        <w:rPr>
          <w:color w:val="000000" w:themeColor="text1"/>
          <w:lang w:val="en-US"/>
        </w:rPr>
      </w:pPr>
      <w:r w:rsidRPr="2A93E208">
        <w:rPr>
          <w:color w:val="000000" w:themeColor="text1"/>
          <w:lang w:val="en-US"/>
        </w:rPr>
        <w:t xml:space="preserve">*In the context of this agreement, a “Principal Investigator” is defined as </w:t>
      </w:r>
      <w:r w:rsidR="068D0746" w:rsidRPr="2A93E208">
        <w:rPr>
          <w:color w:val="000000" w:themeColor="text1"/>
          <w:lang w:val="en-US"/>
        </w:rPr>
        <w:t xml:space="preserve">the </w:t>
      </w:r>
      <w:r w:rsidRPr="2A93E208">
        <w:rPr>
          <w:color w:val="000000" w:themeColor="text1"/>
          <w:lang w:val="en-US"/>
        </w:rPr>
        <w:t>individual responsible for the execution and management of the project.</w:t>
      </w:r>
    </w:p>
    <w:p w14:paraId="628B9A52" w14:textId="550142BF" w:rsidR="0BFD31B6" w:rsidRDefault="0BFD31B6" w:rsidP="0BFD31B6">
      <w:pPr>
        <w:spacing w:line="240" w:lineRule="auto"/>
      </w:pPr>
    </w:p>
    <w:p w14:paraId="34BD1D72" w14:textId="3F3E9561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1. _________________ (group name) has reviewed the Affiliate Policy in its entirety.</w:t>
      </w:r>
    </w:p>
    <w:p w14:paraId="41895C61" w14:textId="6CEE46DC" w:rsidR="021B103F" w:rsidRDefault="021B103F" w:rsidP="0BFD31B6">
      <w:pPr>
        <w:spacing w:line="240" w:lineRule="auto"/>
      </w:pPr>
      <w:r w:rsidRPr="2A93E208">
        <w:rPr>
          <w:color w:val="000000" w:themeColor="text1"/>
          <w:lang w:val="en-US"/>
        </w:rPr>
        <w:t>Initials of Principal Investigator: ___________</w:t>
      </w:r>
    </w:p>
    <w:p w14:paraId="07669A72" w14:textId="3F44F7AA" w:rsidR="0BFD31B6" w:rsidRDefault="0BFD31B6" w:rsidP="0BFD31B6">
      <w:pPr>
        <w:spacing w:line="240" w:lineRule="auto"/>
      </w:pPr>
    </w:p>
    <w:p w14:paraId="516F8A01" w14:textId="18BE82E7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2. _________________ (group name) agrees to adhere to network policies, guidelines</w:t>
      </w:r>
    </w:p>
    <w:p w14:paraId="57BC8D69" w14:textId="5F8B5A7A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and agreements, including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Network Data Transfer and Use Agreement and data submission policies. If any data </w:t>
      </w:r>
      <w:proofErr w:type="gramStart"/>
      <w:r w:rsidRPr="0BFD31B6">
        <w:rPr>
          <w:color w:val="000000" w:themeColor="text1"/>
          <w:lang w:val="en-US"/>
        </w:rPr>
        <w:t>will be</w:t>
      </w:r>
      <w:proofErr w:type="gramEnd"/>
      <w:r w:rsidRPr="0BFD31B6">
        <w:rPr>
          <w:color w:val="000000" w:themeColor="text1"/>
          <w:lang w:val="en-US"/>
        </w:rPr>
        <w:t xml:space="preserve"> transferred to the affiliate, a separate Data Transfer and Use Agreement will need to be established between the </w:t>
      </w:r>
      <w:proofErr w:type="spellStart"/>
      <w:r w:rsidRPr="0BFD31B6">
        <w:rPr>
          <w:color w:val="000000" w:themeColor="text1"/>
          <w:lang w:val="en-US"/>
        </w:rPr>
        <w:t>gLHS</w:t>
      </w:r>
      <w:proofErr w:type="spellEnd"/>
      <w:r w:rsidRPr="0BFD31B6">
        <w:rPr>
          <w:color w:val="000000" w:themeColor="text1"/>
          <w:lang w:val="en-US"/>
        </w:rPr>
        <w:t xml:space="preserve"> Coordinating Center and affiliate prior to the transfer of any data.</w:t>
      </w:r>
    </w:p>
    <w:p w14:paraId="416DF941" w14:textId="3DF5694E" w:rsidR="021B103F" w:rsidRDefault="021B103F" w:rsidP="0BFD31B6">
      <w:pPr>
        <w:spacing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Initials of Principal Investigator: ___________</w:t>
      </w:r>
      <w:r>
        <w:br/>
      </w:r>
      <w:r>
        <w:br/>
      </w:r>
    </w:p>
    <w:p w14:paraId="6C35FADA" w14:textId="13E5088E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3. _________________ (group name) agrees to all </w:t>
      </w:r>
      <w:hyperlink r:id="rId9" w:anchor="bookmark=id.94nbaynn6swv">
        <w:r w:rsidRPr="0BFD31B6">
          <w:rPr>
            <w:rStyle w:val="Hyperlink"/>
            <w:color w:val="1155CC"/>
            <w:u w:val="none"/>
            <w:lang w:val="en-US"/>
          </w:rPr>
          <w:t>affiliate membership responsibilities</w:t>
        </w:r>
      </w:hyperlink>
      <w:r w:rsidRPr="0BFD31B6">
        <w:rPr>
          <w:color w:val="000000" w:themeColor="text1"/>
          <w:lang w:val="en-US"/>
        </w:rPr>
        <w:t xml:space="preserve">. Affiliate responsibilities include providing expertise towards accomplishing the goals of the network in a timely manner and participation in network activities, as appropriate. </w:t>
      </w:r>
    </w:p>
    <w:p w14:paraId="05DDC2CB" w14:textId="79F956DE" w:rsidR="021B103F" w:rsidRDefault="021B103F" w:rsidP="0BFD31B6">
      <w:pPr>
        <w:spacing w:line="240" w:lineRule="auto"/>
        <w:rPr>
          <w:color w:val="000000" w:themeColor="text1"/>
          <w:lang w:val="en-US"/>
        </w:rPr>
      </w:pPr>
      <w:r w:rsidRPr="0BFD31B6">
        <w:rPr>
          <w:color w:val="000000" w:themeColor="text1"/>
          <w:lang w:val="en-US"/>
        </w:rPr>
        <w:t>Initials of Principal Investigator: ___________</w:t>
      </w:r>
      <w:r>
        <w:br/>
      </w:r>
      <w:r>
        <w:br/>
      </w:r>
    </w:p>
    <w:p w14:paraId="13255809" w14:textId="474ED674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4. _________________ (group name) agrees that the affiliate group and associated investigators will not disclose confidential information obtained from other members of the network. </w:t>
      </w:r>
    </w:p>
    <w:p w14:paraId="231CDF0C" w14:textId="5F1B08C0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Initials of Principal Investigator: ___________</w:t>
      </w:r>
    </w:p>
    <w:p w14:paraId="0ECA061C" w14:textId="317CB3C1" w:rsidR="0BFD31B6" w:rsidRDefault="0BFD31B6" w:rsidP="0BFD31B6">
      <w:pPr>
        <w:spacing w:line="240" w:lineRule="auto"/>
      </w:pPr>
    </w:p>
    <w:p w14:paraId="55E50131" w14:textId="5E3034BA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 xml:space="preserve">Name of Principal Investigator: ____________________________ </w:t>
      </w:r>
    </w:p>
    <w:p w14:paraId="73493D24" w14:textId="3EA63A28" w:rsidR="0BFD31B6" w:rsidRDefault="0BFD31B6" w:rsidP="0BFD31B6">
      <w:pPr>
        <w:spacing w:line="240" w:lineRule="auto"/>
      </w:pPr>
    </w:p>
    <w:p w14:paraId="4B2EE2F8" w14:textId="0C13F929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Signature of Principal Investigator: ______________________________</w:t>
      </w:r>
    </w:p>
    <w:p w14:paraId="47AF86D2" w14:textId="78074ABF" w:rsidR="0BFD31B6" w:rsidRDefault="0BFD31B6" w:rsidP="0BFD31B6">
      <w:pPr>
        <w:spacing w:line="240" w:lineRule="auto"/>
      </w:pPr>
    </w:p>
    <w:p w14:paraId="4E563645" w14:textId="5545164A" w:rsidR="021B103F" w:rsidRDefault="021B103F" w:rsidP="0BFD31B6">
      <w:pPr>
        <w:spacing w:line="240" w:lineRule="auto"/>
      </w:pPr>
      <w:r w:rsidRPr="0BFD31B6">
        <w:rPr>
          <w:color w:val="000000" w:themeColor="text1"/>
          <w:lang w:val="en-US"/>
        </w:rPr>
        <w:t>Date: _______________________</w:t>
      </w:r>
    </w:p>
    <w:p w14:paraId="538FC681" w14:textId="10C38A0C" w:rsidR="0BFD31B6" w:rsidRDefault="0BFD31B6" w:rsidP="0BFD31B6">
      <w:pPr>
        <w:spacing w:line="240" w:lineRule="auto"/>
      </w:pPr>
    </w:p>
    <w:sectPr w:rsidR="0BFD31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557"/>
    <w:multiLevelType w:val="hybridMultilevel"/>
    <w:tmpl w:val="8CF04AFA"/>
    <w:lvl w:ilvl="0" w:tplc="C9127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03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AD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88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44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1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4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C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D210"/>
    <w:multiLevelType w:val="hybridMultilevel"/>
    <w:tmpl w:val="3DD6AB42"/>
    <w:lvl w:ilvl="0" w:tplc="861EA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2A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2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E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0D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8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2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8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8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5A1B"/>
    <w:multiLevelType w:val="hybridMultilevel"/>
    <w:tmpl w:val="C2D026D0"/>
    <w:lvl w:ilvl="0" w:tplc="76A4F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27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02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3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7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4A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E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80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CF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C8B0"/>
    <w:multiLevelType w:val="hybridMultilevel"/>
    <w:tmpl w:val="5C1C2A0A"/>
    <w:lvl w:ilvl="0" w:tplc="403E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CA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E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43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AC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83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1A49"/>
    <w:multiLevelType w:val="hybridMultilevel"/>
    <w:tmpl w:val="0D12C01C"/>
    <w:lvl w:ilvl="0" w:tplc="9586C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C9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6E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2F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9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8C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6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46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80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5464"/>
    <w:multiLevelType w:val="hybridMultilevel"/>
    <w:tmpl w:val="6338DCCC"/>
    <w:lvl w:ilvl="0" w:tplc="05FAC4C6">
      <w:start w:val="1"/>
      <w:numFmt w:val="decimal"/>
      <w:lvlText w:val="%1."/>
      <w:lvlJc w:val="left"/>
      <w:pPr>
        <w:ind w:left="720" w:hanging="360"/>
      </w:pPr>
    </w:lvl>
    <w:lvl w:ilvl="1" w:tplc="7618183E">
      <w:start w:val="1"/>
      <w:numFmt w:val="lowerLetter"/>
      <w:lvlText w:val="%2."/>
      <w:lvlJc w:val="left"/>
      <w:pPr>
        <w:ind w:left="1440" w:hanging="360"/>
      </w:pPr>
    </w:lvl>
    <w:lvl w:ilvl="2" w:tplc="8AECEB9A">
      <w:start w:val="1"/>
      <w:numFmt w:val="lowerRoman"/>
      <w:lvlText w:val="%3."/>
      <w:lvlJc w:val="right"/>
      <w:pPr>
        <w:ind w:left="2160" w:hanging="180"/>
      </w:pPr>
    </w:lvl>
    <w:lvl w:ilvl="3" w:tplc="0A604E0C">
      <w:start w:val="1"/>
      <w:numFmt w:val="decimal"/>
      <w:lvlText w:val="%4."/>
      <w:lvlJc w:val="left"/>
      <w:pPr>
        <w:ind w:left="2880" w:hanging="360"/>
      </w:pPr>
    </w:lvl>
    <w:lvl w:ilvl="4" w:tplc="A3FA57B8">
      <w:start w:val="1"/>
      <w:numFmt w:val="lowerLetter"/>
      <w:lvlText w:val="%5."/>
      <w:lvlJc w:val="left"/>
      <w:pPr>
        <w:ind w:left="3600" w:hanging="360"/>
      </w:pPr>
    </w:lvl>
    <w:lvl w:ilvl="5" w:tplc="A9EC38FA">
      <w:start w:val="1"/>
      <w:numFmt w:val="lowerRoman"/>
      <w:lvlText w:val="%6."/>
      <w:lvlJc w:val="right"/>
      <w:pPr>
        <w:ind w:left="4320" w:hanging="180"/>
      </w:pPr>
    </w:lvl>
    <w:lvl w:ilvl="6" w:tplc="2F7E4FFA">
      <w:start w:val="1"/>
      <w:numFmt w:val="decimal"/>
      <w:lvlText w:val="%7."/>
      <w:lvlJc w:val="left"/>
      <w:pPr>
        <w:ind w:left="5040" w:hanging="360"/>
      </w:pPr>
    </w:lvl>
    <w:lvl w:ilvl="7" w:tplc="95FC4C1E">
      <w:start w:val="1"/>
      <w:numFmt w:val="lowerLetter"/>
      <w:lvlText w:val="%8."/>
      <w:lvlJc w:val="left"/>
      <w:pPr>
        <w:ind w:left="5760" w:hanging="360"/>
      </w:pPr>
    </w:lvl>
    <w:lvl w:ilvl="8" w:tplc="AFEC84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4074"/>
    <w:multiLevelType w:val="hybridMultilevel"/>
    <w:tmpl w:val="DB166A48"/>
    <w:lvl w:ilvl="0" w:tplc="C20E0388">
      <w:start w:val="6"/>
      <w:numFmt w:val="decimal"/>
      <w:lvlText w:val="%1."/>
      <w:lvlJc w:val="left"/>
      <w:pPr>
        <w:ind w:left="720" w:hanging="360"/>
      </w:pPr>
    </w:lvl>
    <w:lvl w:ilvl="1" w:tplc="DA6E453E">
      <w:start w:val="1"/>
      <w:numFmt w:val="lowerLetter"/>
      <w:lvlText w:val="%2."/>
      <w:lvlJc w:val="left"/>
      <w:pPr>
        <w:ind w:left="1440" w:hanging="360"/>
      </w:pPr>
    </w:lvl>
    <w:lvl w:ilvl="2" w:tplc="AEDA8B80">
      <w:start w:val="1"/>
      <w:numFmt w:val="lowerRoman"/>
      <w:lvlText w:val="%3."/>
      <w:lvlJc w:val="right"/>
      <w:pPr>
        <w:ind w:left="2160" w:hanging="180"/>
      </w:pPr>
    </w:lvl>
    <w:lvl w:ilvl="3" w:tplc="21003ECA">
      <w:start w:val="1"/>
      <w:numFmt w:val="decimal"/>
      <w:lvlText w:val="%4."/>
      <w:lvlJc w:val="left"/>
      <w:pPr>
        <w:ind w:left="2880" w:hanging="360"/>
      </w:pPr>
    </w:lvl>
    <w:lvl w:ilvl="4" w:tplc="14E01BCA">
      <w:start w:val="1"/>
      <w:numFmt w:val="lowerLetter"/>
      <w:lvlText w:val="%5."/>
      <w:lvlJc w:val="left"/>
      <w:pPr>
        <w:ind w:left="3600" w:hanging="360"/>
      </w:pPr>
    </w:lvl>
    <w:lvl w:ilvl="5" w:tplc="76A28A3E">
      <w:start w:val="1"/>
      <w:numFmt w:val="lowerRoman"/>
      <w:lvlText w:val="%6."/>
      <w:lvlJc w:val="right"/>
      <w:pPr>
        <w:ind w:left="4320" w:hanging="180"/>
      </w:pPr>
    </w:lvl>
    <w:lvl w:ilvl="6" w:tplc="EB769C2A">
      <w:start w:val="1"/>
      <w:numFmt w:val="decimal"/>
      <w:lvlText w:val="%7."/>
      <w:lvlJc w:val="left"/>
      <w:pPr>
        <w:ind w:left="5040" w:hanging="360"/>
      </w:pPr>
    </w:lvl>
    <w:lvl w:ilvl="7" w:tplc="744854B0">
      <w:start w:val="1"/>
      <w:numFmt w:val="lowerLetter"/>
      <w:lvlText w:val="%8."/>
      <w:lvlJc w:val="left"/>
      <w:pPr>
        <w:ind w:left="5760" w:hanging="360"/>
      </w:pPr>
    </w:lvl>
    <w:lvl w:ilvl="8" w:tplc="3BA21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47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val="clear" w:color="auto" w:fill="auto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2CD8BA"/>
    <w:multiLevelType w:val="hybridMultilevel"/>
    <w:tmpl w:val="19820288"/>
    <w:lvl w:ilvl="0" w:tplc="84427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83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C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2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6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5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7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2AD82"/>
    <w:multiLevelType w:val="hybridMultilevel"/>
    <w:tmpl w:val="32846204"/>
    <w:lvl w:ilvl="0" w:tplc="BAD03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81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A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29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EC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B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0C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EE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517E"/>
    <w:multiLevelType w:val="hybridMultilevel"/>
    <w:tmpl w:val="F1D66570"/>
    <w:lvl w:ilvl="0" w:tplc="173C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E1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A5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CD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6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4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ED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2B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8CA85"/>
    <w:multiLevelType w:val="hybridMultilevel"/>
    <w:tmpl w:val="CB565D38"/>
    <w:lvl w:ilvl="0" w:tplc="90FA6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0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AB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2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F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E6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6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E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0A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5CEC5"/>
    <w:multiLevelType w:val="hybridMultilevel"/>
    <w:tmpl w:val="6992A6CE"/>
    <w:lvl w:ilvl="0" w:tplc="968A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0F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A7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1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4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89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8C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22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2E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847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2345471">
    <w:abstractNumId w:val="11"/>
  </w:num>
  <w:num w:numId="2" w16cid:durableId="821892082">
    <w:abstractNumId w:val="12"/>
  </w:num>
  <w:num w:numId="3" w16cid:durableId="1552880887">
    <w:abstractNumId w:val="6"/>
  </w:num>
  <w:num w:numId="4" w16cid:durableId="81948940">
    <w:abstractNumId w:val="5"/>
  </w:num>
  <w:num w:numId="5" w16cid:durableId="849294527">
    <w:abstractNumId w:val="1"/>
  </w:num>
  <w:num w:numId="6" w16cid:durableId="1787770084">
    <w:abstractNumId w:val="10"/>
  </w:num>
  <w:num w:numId="7" w16cid:durableId="1666470104">
    <w:abstractNumId w:val="4"/>
  </w:num>
  <w:num w:numId="8" w16cid:durableId="844824617">
    <w:abstractNumId w:val="2"/>
  </w:num>
  <w:num w:numId="9" w16cid:durableId="1786609445">
    <w:abstractNumId w:val="8"/>
  </w:num>
  <w:num w:numId="10" w16cid:durableId="117842191">
    <w:abstractNumId w:val="0"/>
  </w:num>
  <w:num w:numId="11" w16cid:durableId="259065706">
    <w:abstractNumId w:val="3"/>
  </w:num>
  <w:num w:numId="12" w16cid:durableId="670527265">
    <w:abstractNumId w:val="9"/>
  </w:num>
  <w:num w:numId="13" w16cid:durableId="1098066683">
    <w:abstractNumId w:val="7"/>
  </w:num>
  <w:num w:numId="14" w16cid:durableId="1312519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A"/>
    <w:rsid w:val="0038858A"/>
    <w:rsid w:val="007A1A1B"/>
    <w:rsid w:val="0087607A"/>
    <w:rsid w:val="008767F5"/>
    <w:rsid w:val="00C5A53D"/>
    <w:rsid w:val="00C83129"/>
    <w:rsid w:val="00CC106A"/>
    <w:rsid w:val="00DC0866"/>
    <w:rsid w:val="00EF85F5"/>
    <w:rsid w:val="021B103F"/>
    <w:rsid w:val="023BBDB3"/>
    <w:rsid w:val="031D36D0"/>
    <w:rsid w:val="03414437"/>
    <w:rsid w:val="041534C4"/>
    <w:rsid w:val="068D0746"/>
    <w:rsid w:val="07AC5BFB"/>
    <w:rsid w:val="09417ED7"/>
    <w:rsid w:val="09AE5526"/>
    <w:rsid w:val="0A2C811C"/>
    <w:rsid w:val="0B812070"/>
    <w:rsid w:val="0BFD31B6"/>
    <w:rsid w:val="0CADA4AD"/>
    <w:rsid w:val="0D456668"/>
    <w:rsid w:val="0FE7BB6D"/>
    <w:rsid w:val="10A24CD4"/>
    <w:rsid w:val="1167CA4C"/>
    <w:rsid w:val="1215B827"/>
    <w:rsid w:val="12B10EBA"/>
    <w:rsid w:val="130FDB9F"/>
    <w:rsid w:val="14237601"/>
    <w:rsid w:val="14E511A0"/>
    <w:rsid w:val="14E908DC"/>
    <w:rsid w:val="15D0E439"/>
    <w:rsid w:val="1647C75A"/>
    <w:rsid w:val="16C67918"/>
    <w:rsid w:val="16FF3492"/>
    <w:rsid w:val="178FB238"/>
    <w:rsid w:val="17920571"/>
    <w:rsid w:val="188189A9"/>
    <w:rsid w:val="1C4B050D"/>
    <w:rsid w:val="1F384453"/>
    <w:rsid w:val="1F7060EB"/>
    <w:rsid w:val="1F9D19A3"/>
    <w:rsid w:val="1FDF107F"/>
    <w:rsid w:val="203547A2"/>
    <w:rsid w:val="211A64ED"/>
    <w:rsid w:val="23771DA5"/>
    <w:rsid w:val="23CA7D34"/>
    <w:rsid w:val="250CC314"/>
    <w:rsid w:val="26665221"/>
    <w:rsid w:val="26F0C475"/>
    <w:rsid w:val="274BEC23"/>
    <w:rsid w:val="28AA72F0"/>
    <w:rsid w:val="28B5ED5E"/>
    <w:rsid w:val="292848FF"/>
    <w:rsid w:val="29400A8A"/>
    <w:rsid w:val="2A93E208"/>
    <w:rsid w:val="2BDB4316"/>
    <w:rsid w:val="2C66D9A9"/>
    <w:rsid w:val="2DF9D871"/>
    <w:rsid w:val="2EB8898E"/>
    <w:rsid w:val="30BB7BE3"/>
    <w:rsid w:val="30C0D8AE"/>
    <w:rsid w:val="32133C54"/>
    <w:rsid w:val="32441EC3"/>
    <w:rsid w:val="3277A072"/>
    <w:rsid w:val="34DA5B4E"/>
    <w:rsid w:val="34FC1A71"/>
    <w:rsid w:val="351EC467"/>
    <w:rsid w:val="35651057"/>
    <w:rsid w:val="363C295B"/>
    <w:rsid w:val="36EA12EB"/>
    <w:rsid w:val="3966E258"/>
    <w:rsid w:val="39E59EB8"/>
    <w:rsid w:val="3A141179"/>
    <w:rsid w:val="3B4C6343"/>
    <w:rsid w:val="3B7D2211"/>
    <w:rsid w:val="3C61CD22"/>
    <w:rsid w:val="3DFD9BD8"/>
    <w:rsid w:val="3E596FB4"/>
    <w:rsid w:val="3E719A83"/>
    <w:rsid w:val="403D7D2B"/>
    <w:rsid w:val="4076BBA7"/>
    <w:rsid w:val="41DE90BA"/>
    <w:rsid w:val="4209FD1F"/>
    <w:rsid w:val="4272FE26"/>
    <w:rsid w:val="42D8CEE5"/>
    <w:rsid w:val="443C2D60"/>
    <w:rsid w:val="444A5CCC"/>
    <w:rsid w:val="45135253"/>
    <w:rsid w:val="45A3CA90"/>
    <w:rsid w:val="46ED7FA6"/>
    <w:rsid w:val="4C8170AE"/>
    <w:rsid w:val="4D079E9F"/>
    <w:rsid w:val="4DC8CEA3"/>
    <w:rsid w:val="4F5A41E0"/>
    <w:rsid w:val="51255107"/>
    <w:rsid w:val="514A098C"/>
    <w:rsid w:val="541EC798"/>
    <w:rsid w:val="54E12F83"/>
    <w:rsid w:val="56576C65"/>
    <w:rsid w:val="575A19B2"/>
    <w:rsid w:val="575F4555"/>
    <w:rsid w:val="5D3E4FF2"/>
    <w:rsid w:val="5DC3BFEF"/>
    <w:rsid w:val="5E779338"/>
    <w:rsid w:val="5FCA6841"/>
    <w:rsid w:val="60A0B585"/>
    <w:rsid w:val="60E866DF"/>
    <w:rsid w:val="6262BD47"/>
    <w:rsid w:val="62787B4B"/>
    <w:rsid w:val="6348ED29"/>
    <w:rsid w:val="64A2B768"/>
    <w:rsid w:val="65469C92"/>
    <w:rsid w:val="6894BEB4"/>
    <w:rsid w:val="68A9B642"/>
    <w:rsid w:val="698E8FA1"/>
    <w:rsid w:val="6A387FD9"/>
    <w:rsid w:val="6ADC11D9"/>
    <w:rsid w:val="6B0C6154"/>
    <w:rsid w:val="6B6AD058"/>
    <w:rsid w:val="6CA63EC6"/>
    <w:rsid w:val="6E00FC7A"/>
    <w:rsid w:val="6F079DB3"/>
    <w:rsid w:val="6F1EB6F5"/>
    <w:rsid w:val="70B2D95E"/>
    <w:rsid w:val="72894257"/>
    <w:rsid w:val="739BD395"/>
    <w:rsid w:val="74A67C43"/>
    <w:rsid w:val="75B6377A"/>
    <w:rsid w:val="76DAF979"/>
    <w:rsid w:val="7B51FF43"/>
    <w:rsid w:val="7F53D52D"/>
    <w:rsid w:val="7F83F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62AA"/>
  <w15:docId w15:val="{81BAC21F-3A5F-451F-8B52-E54D1AD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BFD31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BFD31B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he@vum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6Hr20Ge9qD6AF7jdFOhVzV6HQnwwBmzMVHGoX5pFXqQ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6e3e88-37cd-4f20-88ca-823496359b74" xsi:nil="true"/>
    <lcf76f155ced4ddcb4097134ff3c332f xmlns="d960fe32-6f02-497c-9203-18ba853388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3C03E83BDD94F98A0694D8CA26C46" ma:contentTypeVersion="12" ma:contentTypeDescription="Create a new document." ma:contentTypeScope="" ma:versionID="8fdb21316c4db6fac41afd361a496ecf">
  <xsd:schema xmlns:xsd="http://www.w3.org/2001/XMLSchema" xmlns:xs="http://www.w3.org/2001/XMLSchema" xmlns:p="http://schemas.microsoft.com/office/2006/metadata/properties" xmlns:ns2="d960fe32-6f02-497c-9203-18ba853388ed" xmlns:ns3="846e3e88-37cd-4f20-88ca-823496359b74" targetNamespace="http://schemas.microsoft.com/office/2006/metadata/properties" ma:root="true" ma:fieldsID="a026a96c130111e1eae0e4f1ff8b2697" ns2:_="" ns3:_="">
    <xsd:import namespace="d960fe32-6f02-497c-9203-18ba853388ed"/>
    <xsd:import namespace="846e3e88-37cd-4f20-88ca-823496359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0fe32-6f02-497c-9203-18ba8533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e3e88-37cd-4f20-88ca-823496359b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4f9f10-292d-4679-93b7-7bbbb38a88bc}" ma:internalName="TaxCatchAll" ma:showField="CatchAllData" ma:web="846e3e88-37cd-4f20-88ca-823496359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29221-7FF2-4BBF-A672-8EAF74AB4E16}">
  <ds:schemaRefs>
    <ds:schemaRef ds:uri="http://schemas.microsoft.com/office/2006/metadata/properties"/>
    <ds:schemaRef ds:uri="http://schemas.microsoft.com/office/infopath/2007/PartnerControls"/>
    <ds:schemaRef ds:uri="846e3e88-37cd-4f20-88ca-823496359b74"/>
    <ds:schemaRef ds:uri="d960fe32-6f02-497c-9203-18ba853388ed"/>
  </ds:schemaRefs>
</ds:datastoreItem>
</file>

<file path=customXml/itemProps2.xml><?xml version="1.0" encoding="utf-8"?>
<ds:datastoreItem xmlns:ds="http://schemas.openxmlformats.org/officeDocument/2006/customXml" ds:itemID="{69B5D786-5791-44B6-92D2-6493DA7A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0fe32-6f02-497c-9203-18ba853388ed"/>
    <ds:schemaRef ds:uri="846e3e88-37cd-4f20-88ca-823496359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E56D6-D13C-4C6D-815A-62C58B900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He, Megan K</cp:lastModifiedBy>
  <cp:revision>3</cp:revision>
  <dcterms:created xsi:type="dcterms:W3CDTF">2025-08-26T20:18:00Z</dcterms:created>
  <dcterms:modified xsi:type="dcterms:W3CDTF">2025-08-26T20:18:00Z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0x010100EB63C03E83BDD94F98A0694D8CA26C46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2025-08-26T20:18:26Z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85c4a8d8-0019-4557-bcef-802eaf775623</vt:lpwstr>
  </property>
  <property fmtid="{D5CDD505-2E9C-101B-9397-08002B2CF9AE}" pid="9" name="MSIP_Label_792c8cef-6f2b-4af1-b4ac-d815ff795cd6_ContentBits">
    <vt:lpwstr>0</vt:lpwstr>
  </property>
  <property fmtid="{D5CDD505-2E9C-101B-9397-08002B2CF9AE}" pid="10" name="MSIP_Label_792c8cef-6f2b-4af1-b4ac-d815ff795cd6_Tag">
    <vt:lpwstr>10, 3, 0, 1</vt:lpwstr>
  </property>
</Properties>
</file>